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6.0 -->
  <w:body>
    <w:p w:rsidR="00C01FFA" w:rsidRPr="00F65FCA" w:rsidP="00C01FFA" w14:paraId="34E15581" w14:textId="7E8F29AA">
      <w:pPr>
        <w:pStyle w:val="Default"/>
        <w:bidi w:val="0"/>
        <w:ind w:left="5040"/>
        <w:rPr>
          <w:rFonts w:ascii="Verdana" w:hAnsi="Verdana" w:cs="Arial"/>
          <w:b/>
          <w:sz w:val="32"/>
          <w:szCs w:val="32"/>
          <w:lang w:val="en-US"/>
        </w:rPr>
      </w:pPr>
      <w:r>
        <w:rPr>
          <w:rStyle w:val="DefaultParagraphFont"/>
          <w:rFonts w:ascii="Verdana" w:eastAsia="Verdana" w:hAnsi="Verdana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0000"/>
          <w:spacing w:val="0"/>
          <w:w w:val="100"/>
          <w:kern w:val="0"/>
          <w:position w:val="0"/>
          <w:sz w:val="32"/>
          <w:szCs w:val="3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Pressemeddelelse</w:t>
      </w:r>
    </w:p>
    <w:p w:rsidR="00E87D12" w:rsidRPr="00F65FCA" w:rsidP="00ED05E5" w14:paraId="64D39A5C" w14:textId="77777777">
      <w:pPr>
        <w:rPr>
          <w:rFonts w:ascii="Verdana" w:hAnsi="Verdana"/>
          <w:b/>
          <w:sz w:val="24"/>
          <w:szCs w:val="24"/>
          <w:u w:val="single"/>
          <w:lang w:val="en-US"/>
        </w:rPr>
      </w:pPr>
    </w:p>
    <w:p w:rsidR="000834D0" w:rsidP="006C4984" w14:paraId="0B3159A1" w14:textId="77777777">
      <w:pPr>
        <w:spacing w:line="276" w:lineRule="auto"/>
        <w:jc w:val="both"/>
        <w:rPr>
          <w:rFonts w:ascii="Verdana" w:hAnsi="Verdana"/>
          <w:b/>
          <w:sz w:val="24"/>
          <w:szCs w:val="24"/>
          <w:u w:val="single"/>
          <w:lang w:val="en-US"/>
        </w:rPr>
      </w:pPr>
    </w:p>
    <w:p w:rsidR="00ED05E5" w:rsidRPr="00F65FCA" w:rsidP="006C4984" w14:paraId="0FA1AC78" w14:textId="139D0E11">
      <w:pPr>
        <w:bidi w:val="0"/>
        <w:spacing w:line="276" w:lineRule="auto"/>
        <w:jc w:val="both"/>
        <w:rPr>
          <w:rFonts w:ascii="Verdana" w:hAnsi="Verdana"/>
          <w:b/>
          <w:sz w:val="24"/>
          <w:szCs w:val="24"/>
          <w:u w:val="single"/>
          <w:lang w:val="en-US"/>
        </w:rPr>
      </w:pPr>
      <w:r>
        <w:rPr>
          <w:rStyle w:val="DefaultParagraphFont"/>
          <w:rFonts w:ascii="Verdana" w:eastAsia="Verdana" w:hAnsi="Verdana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AGRITECHNICA 2023</w:t>
      </w:r>
    </w:p>
    <w:p w:rsidR="00CF3AFE" w:rsidP="006C4984" w14:paraId="7D7BF5C9" w14:textId="6943C3F4">
      <w:pPr>
        <w:bidi w:val="0"/>
        <w:spacing w:line="276" w:lineRule="auto"/>
        <w:jc w:val="both"/>
        <w:rPr>
          <w:rFonts w:ascii="Verdana" w:hAnsi="Verdana"/>
          <w:b/>
          <w:bCs/>
          <w:sz w:val="32"/>
          <w:szCs w:val="32"/>
          <w:lang w:val="en-GB"/>
        </w:rPr>
      </w:pPr>
      <w:r>
        <w:rPr>
          <w:rStyle w:val="DefaultParagraphFont"/>
          <w:rFonts w:ascii="Verdana" w:eastAsia="Verdana" w:hAnsi="Verdana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32"/>
          <w:szCs w:val="3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John Deere leverer intelligente teknologiløsninger til alle produktionssystemer</w:t>
      </w:r>
    </w:p>
    <w:p w:rsidR="001C602B" w:rsidRPr="007517ED" w:rsidP="006C4984" w14:paraId="5CCA4BF2" w14:textId="77777777">
      <w:pPr>
        <w:spacing w:line="276" w:lineRule="auto"/>
        <w:jc w:val="both"/>
        <w:rPr>
          <w:rFonts w:ascii="Verdana" w:hAnsi="Verdana"/>
          <w:i/>
          <w:iCs/>
          <w:sz w:val="24"/>
          <w:szCs w:val="24"/>
          <w:lang w:val="en-US"/>
        </w:rPr>
      </w:pPr>
    </w:p>
    <w:p w:rsidR="00FA4E66" w:rsidRPr="002E08EE" w:rsidP="00FE40FA" w14:paraId="3C9336E7" w14:textId="4FE1CDAB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/>
          <w:iCs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Walldorf, 26.09.2023 –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John Deere glæder sig til på AGRITECHNICA 2023 at løfte sløret for et helt nyt standkoncept, som er næste skridt på vejen mod at blive en intelligent industrivirksomhed.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FA4E66" w:rsidRPr="002E08EE" w:rsidP="00FE40FA" w14:paraId="005BE8DE" w14:textId="565284B1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For første gang siden John Deere lancerede sin nye strategi, vil der her blive præsenteret alle de teknologiløsninger, som er vigtige for landmænd inden for såvel planteavl som husdyrhold.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FA4E66" w:rsidRPr="002E08EE" w:rsidP="00FE40FA" w14:paraId="16BA1F07" w14:textId="17819F38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Med fokus på de primære europæiske produktioner – malkekvæg, husdyrhold og korn og frø – vil standen på AGRITECHNICA også udstille tilbehør fra andre producenter som Lemken, Xarvio og Yara.</w:t>
      </w:r>
    </w:p>
    <w:p w:rsidR="00ED05E5" w:rsidRPr="002E08EE" w:rsidP="00FE40FA" w14:paraId="7C096174" w14:textId="09D7CD4B">
      <w:pPr>
        <w:bidi w:val="0"/>
        <w:spacing w:line="276" w:lineRule="auto"/>
        <w:jc w:val="both"/>
        <w:rPr>
          <w:rFonts w:ascii="Verdana" w:hAnsi="Verdana"/>
          <w:szCs w:val="22"/>
          <w:lang w:val="en-US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Ved at have andre mærker med på sin stand håber John Deere, at også landmænd med blandede flåder, som bruger andre teknologiske løsninger, vil føle sig velkomne og imødekommet.</w:t>
      </w:r>
    </w:p>
    <w:p w:rsidR="00CF3AFE" w:rsidRPr="002E08EE" w:rsidP="00FE40FA" w14:paraId="2D5D6C38" w14:textId="7DF121D0">
      <w:pPr>
        <w:spacing w:line="276" w:lineRule="auto"/>
        <w:jc w:val="both"/>
        <w:rPr>
          <w:rFonts w:ascii="Verdana" w:hAnsi="Verdana"/>
          <w:b/>
          <w:szCs w:val="22"/>
          <w:lang w:val="en-US"/>
        </w:rPr>
      </w:pPr>
    </w:p>
    <w:p w:rsidR="00ED05E5" w:rsidRPr="002E08EE" w:rsidP="00FE40FA" w14:paraId="0EEC9D79" w14:textId="75FDF538">
      <w:pPr>
        <w:bidi w:val="0"/>
        <w:spacing w:line="276" w:lineRule="auto"/>
        <w:jc w:val="both"/>
        <w:rPr>
          <w:rFonts w:ascii="Verdana" w:hAnsi="Verdana"/>
          <w:b/>
          <w:szCs w:val="22"/>
          <w:lang w:val="en-US"/>
        </w:rPr>
      </w:pPr>
      <w:r>
        <w:rPr>
          <w:rStyle w:val="DefaultParagraphFont"/>
          <w:rFonts w:ascii="Verdana" w:eastAsia="Verdana" w:hAnsi="Verdana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Smart landbrug, større indtjening </w:t>
      </w:r>
    </w:p>
    <w:p w:rsidR="002C01DC" w:rsidRPr="002E08EE" w:rsidP="00FE40FA" w14:paraId="3F55A794" w14:textId="0C2056EE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John Deeres motte ”Smart landbrug, større indtjening” betyder, at virksomheden tilbyder de bedste praktiske løsninger og produkter gennem hele produktionscyklussen, fra den ene høst til den næste.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527DC5" w:rsidRPr="002E08EE" w:rsidP="00FE40FA" w14:paraId="1603436C" w14:textId="5B554FB2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Data indsamlet på hvert enkelt trin bruges til at øge udbyttet, samtidig med at brugen af produkter til afgrødebeskyttelse og gødning reduceres.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John Deere Operations Center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behandler disse data for at optimere produktionen for landmænd, konsulenter og andre interessenter.</w:t>
      </w:r>
    </w:p>
    <w:p w:rsidR="5A865657" w:rsidRPr="002E08EE" w:rsidP="00FE40FA" w14:paraId="6198D7FF" w14:textId="29D6ED4A">
      <w:pPr>
        <w:spacing w:line="276" w:lineRule="auto"/>
        <w:jc w:val="both"/>
        <w:rPr>
          <w:rFonts w:ascii="Verdana" w:hAnsi="Verdana"/>
          <w:b/>
          <w:bCs/>
          <w:szCs w:val="22"/>
          <w:lang w:val="en-US"/>
        </w:rPr>
      </w:pPr>
    </w:p>
    <w:p w:rsidR="00ED05E5" w:rsidRPr="002E08EE" w:rsidP="00FE40FA" w14:paraId="150F0972" w14:textId="4AA03FC1">
      <w:pPr>
        <w:bidi w:val="0"/>
        <w:spacing w:line="276" w:lineRule="auto"/>
        <w:jc w:val="both"/>
        <w:rPr>
          <w:rFonts w:ascii="Verdana" w:hAnsi="Verdana"/>
          <w:b/>
          <w:szCs w:val="22"/>
          <w:lang w:val="en-US"/>
        </w:rPr>
      </w:pPr>
      <w:r>
        <w:rPr>
          <w:rStyle w:val="DefaultParagraphFont"/>
          <w:rFonts w:ascii="Verdana" w:eastAsia="Verdana" w:hAnsi="Verdana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Malkekvæg og husdyrhold</w:t>
      </w:r>
    </w:p>
    <w:p w:rsidR="008905AF" w:rsidRPr="002E08EE" w:rsidP="00FE40FA" w14:paraId="0CBC8EB9" w14:textId="24361E89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John Deere tilbyder teknologier til alle trin af produktionscyklussen fra organisk gødskning, jordbearbejdning, slåning og afgrødehøst til fodring af køerne.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4F7D82" w:rsidRPr="002E08EE" w:rsidP="00FE40FA" w14:paraId="1BAE9600" w14:textId="0AA2D793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AutoPath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og HarvestLab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er de vigtigste teknologier fra John Deere til landbrug med malkekvæg og husdyrhold.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HarvestLab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-føleren sikrer med gødningsføling en perfekt organisk gødskning.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Før såning tilføres et bånd af organisk gødning til jorden ved hjælp af teknologi til båndbearbejdning af jorden.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AutoPath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gør det muligt at udlægge frøene præcist i gødningsbåndet under såningen.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Med See &amp; Spray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-teknologien kan der opnås store besparelser ved at minimere behovet for kemikalier.</w:t>
      </w:r>
    </w:p>
    <w:p w:rsidR="00ED05E5" w:rsidRPr="002E08EE" w:rsidP="00FE40FA" w14:paraId="14853F8E" w14:textId="3D5D4F9A">
      <w:pPr>
        <w:bidi w:val="0"/>
        <w:spacing w:line="276" w:lineRule="auto"/>
        <w:jc w:val="both"/>
        <w:rPr>
          <w:rFonts w:ascii="Verdana" w:hAnsi="Verdana"/>
          <w:szCs w:val="22"/>
          <w:lang w:val="en-US"/>
        </w:rPr>
      </w:pPr>
      <w:r>
        <w:rPr>
          <w:rStyle w:val="DefaultParagraphFont"/>
          <w:rFonts w:ascii="Verdana" w:eastAsia="Verdana" w:hAnsi="Verdana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Korn og frø</w:t>
      </w:r>
    </w:p>
    <w:p w:rsidR="00FC1EA9" w:rsidRPr="002E08EE" w:rsidP="00FE40FA" w14:paraId="643BED7A" w14:textId="3ADAA2BE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På AGRITECHNICA 2023 vil John Deere præsentere teknologiske innovationer, der kan bruges til at optimere hvert eneste produkttrin – fra den første jordprøve og hele vejen over kultivering, jordbearbejdning, afgrødebeskyttelse og gødskning til selve høsten.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FC1EA9" w:rsidRPr="002E08EE" w:rsidP="00FE40FA" w14:paraId="6A125695" w14:textId="22CEB7F2">
      <w:pPr>
        <w:bidi w:val="0"/>
        <w:spacing w:line="276" w:lineRule="auto"/>
        <w:jc w:val="both"/>
        <w:rPr>
          <w:rFonts w:ascii="Verdana" w:hAnsi="Verdana"/>
          <w:szCs w:val="22"/>
          <w:lang w:val="en-GB"/>
        </w:rPr>
      </w:pP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F.eks. måler kornfølingen afgrødekvaliteten, mens der høstes.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Målingen af olie- og proteinindholdet betyder, at man i realtid kan følge op på kvaliteten fra mejetærskeren, mens der høstes.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Med de registrerede data oprettes kort med variable mængder, som bidrager til at reducere brugen af gødning.</w:t>
      </w:r>
      <w:r>
        <w:rPr>
          <w:rStyle w:val="DefaultParagraphFont"/>
          <w:rFonts w:ascii="Verdana" w:eastAsia="Verdana" w:hAnsi="Verdana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CF3AFE" w:rsidRPr="002E08EE" w:rsidP="00FE40FA" w14:paraId="0081FDBB" w14:textId="77777777">
      <w:pPr>
        <w:spacing w:line="276" w:lineRule="auto"/>
        <w:jc w:val="both"/>
        <w:rPr>
          <w:rFonts w:ascii="Verdana" w:hAnsi="Verdana"/>
          <w:b/>
          <w:szCs w:val="22"/>
          <w:lang w:val="en-GB"/>
        </w:rPr>
      </w:pPr>
    </w:p>
    <w:p w:rsidR="004F3B4E" w:rsidRPr="002E08EE" w:rsidP="00FE40FA" w14:paraId="59F40517" w14:textId="77777777">
      <w:pPr>
        <w:bidi w:val="0"/>
        <w:spacing w:line="276" w:lineRule="auto"/>
        <w:jc w:val="both"/>
        <w:rPr>
          <w:szCs w:val="22"/>
          <w:lang w:val="en-US"/>
        </w:rPr>
      </w:pPr>
      <w:r>
        <w:rPr>
          <w:rStyle w:val="DefaultParagraphFont"/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Samarbejder</w:t>
      </w:r>
    </w:p>
    <w:p w:rsidR="004F3B4E" w:rsidRPr="002E08EE" w:rsidP="00FE40FA" w14:paraId="01742D4F" w14:textId="102424D2">
      <w:pPr>
        <w:bidi w:val="0"/>
        <w:spacing w:line="276" w:lineRule="auto"/>
        <w:jc w:val="both"/>
        <w:rPr>
          <w:rFonts w:ascii="Verdana" w:eastAsia="Verdana" w:hAnsi="Verdana" w:cs="Verdana"/>
          <w:szCs w:val="22"/>
          <w:lang w:val="en-GB"/>
        </w:rPr>
      </w:pP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Mange landbrug har flåder bestående af forskellige mærker og flere forskellige digitale løsninger.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Det er vigtigt for John Deere, at data fra John Deere Operations Center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nemt kan integreres og udveksles.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Derfor etablerer John Deere nye og udvidede partnerskaber.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Partnere som Xarvio og Yara vil også være en del af produktionssystemerne på AGRITECHNICA.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4F3B4E" w:rsidRPr="002E08EE" w:rsidP="00FE40FA" w14:paraId="60FADD07" w14:textId="5BE0965A">
      <w:pPr>
        <w:bidi w:val="0"/>
        <w:spacing w:line="276" w:lineRule="auto"/>
        <w:jc w:val="both"/>
        <w:rPr>
          <w:rFonts w:ascii="Verdana" w:eastAsia="Verdana" w:hAnsi="Verdana" w:cs="Verdana"/>
          <w:szCs w:val="22"/>
          <w:lang w:val="en-GB"/>
        </w:rPr>
      </w:pP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John Deere er ikke alene åben over for andre digitale grænseflader, men også for andre producenter.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For første gang vil redskaber og maskiner fra andre virksomheder som Joskin og Lemken blive vist sammen med John Deeres produktionssystemer på AGRITECHNICA.</w:t>
      </w:r>
    </w:p>
    <w:p w:rsidR="00ED05E5" w:rsidRPr="002E08EE" w:rsidP="00FE40FA" w14:paraId="057F6427" w14:textId="77777777">
      <w:pPr>
        <w:spacing w:line="276" w:lineRule="auto"/>
        <w:jc w:val="both"/>
        <w:rPr>
          <w:rFonts w:ascii="Verdana" w:hAnsi="Verdana"/>
          <w:b/>
          <w:szCs w:val="22"/>
          <w:lang w:val="en-GB"/>
        </w:rPr>
      </w:pPr>
    </w:p>
    <w:p w:rsidR="005C4172" w:rsidRPr="002E08EE" w:rsidP="00FE40FA" w14:paraId="03D48967" w14:textId="51F4E0F9">
      <w:pPr>
        <w:bidi w:val="0"/>
        <w:spacing w:line="276" w:lineRule="auto"/>
        <w:jc w:val="both"/>
        <w:rPr>
          <w:rFonts w:ascii="Verdana" w:eastAsia="Verdana" w:hAnsi="Verdana" w:cs="Verdana"/>
          <w:szCs w:val="22"/>
          <w:lang w:val="en-GB"/>
        </w:rPr>
      </w:pPr>
      <w:r>
        <w:rPr>
          <w:rStyle w:val="DefaultParagraphFont"/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John Deere Connected Support™ og forhandlere</w:t>
      </w:r>
    </w:p>
    <w:p w:rsidR="005C4172" w:rsidRPr="002E08EE" w:rsidP="00FE40FA" w14:paraId="0BA7D5C4" w14:textId="7205ED70">
      <w:pPr>
        <w:bidi w:val="0"/>
        <w:spacing w:line="276" w:lineRule="auto"/>
        <w:jc w:val="both"/>
        <w:rPr>
          <w:rFonts w:ascii="Verdana" w:eastAsia="Verdana" w:hAnsi="Verdana" w:cs="Verdana"/>
          <w:szCs w:val="22"/>
          <w:lang w:val="en-US"/>
        </w:rPr>
      </w:pP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Kommunikationen mellem John Deeres maskiner og deres banebrydende teknologiløsninger bygger på ordentlig service.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Via Connected Support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superscript"/>
          <w:rtl w:val="0"/>
          <w:cs w:val="0"/>
          <w:lang w:val="da-DK" w:eastAsia="de-DE" w:bidi="ar-SA"/>
        </w:rPr>
        <w:t>TM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kan driftschefer og forhandlere nemt få forbindelse til en maskine, når der er behov for det.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Påkrævet vedligeholdelse og afbrydelser opdages tidligt og før, der vil være risiko for skade på maskineriet.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Det reducerer nedetiden og øger driftstiden for John Deeres maskiner.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Forhandlerne spiller en vigtig rolle, da de er forbindelsesleddet mellem John Deere og kunderne.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Derfor er forhandlerne helt centrale på AGRITECHNICA 2023.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Kunderne kan mødes med deres direkte kontaktperson og finde individuelle løsninger til produktionssystemet i deres landbrug.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</w:p>
    <w:p w:rsidR="00CF3AFE" w:rsidRPr="002E08EE" w:rsidP="00FE40FA" w14:paraId="2444F2AF" w14:textId="77777777">
      <w:pPr>
        <w:spacing w:line="276" w:lineRule="auto"/>
        <w:jc w:val="both"/>
        <w:rPr>
          <w:rFonts w:ascii="Verdana" w:hAnsi="Verdana"/>
          <w:b/>
          <w:szCs w:val="22"/>
          <w:lang w:val="en-US"/>
        </w:rPr>
      </w:pPr>
    </w:p>
    <w:p w:rsidR="00DD5651" w:rsidRPr="002E08EE" w:rsidP="00FE40FA" w14:paraId="71EE80F1" w14:textId="77777777">
      <w:pPr>
        <w:bidi w:val="0"/>
        <w:spacing w:line="276" w:lineRule="auto"/>
        <w:jc w:val="both"/>
        <w:rPr>
          <w:rFonts w:ascii="Verdana" w:eastAsia="Verdana" w:hAnsi="Verdana" w:cs="Verdana"/>
          <w:b/>
          <w:bCs/>
          <w:szCs w:val="22"/>
          <w:lang w:val="en-US"/>
        </w:rPr>
      </w:pPr>
      <w:r>
        <w:rPr>
          <w:rStyle w:val="DefaultParagraphFont"/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Bæredygtighed i dag</w:t>
      </w:r>
    </w:p>
    <w:p w:rsidR="00DD5651" w:rsidRPr="002E08EE" w:rsidP="00FE40FA" w14:paraId="65D5962F" w14:textId="6377F05B">
      <w:pPr>
        <w:bidi w:val="0"/>
        <w:spacing w:line="276" w:lineRule="auto"/>
        <w:jc w:val="both"/>
        <w:rPr>
          <w:rFonts w:ascii="Verdana" w:eastAsia="Verdana" w:hAnsi="Verdana" w:cs="Verdana"/>
          <w:szCs w:val="22"/>
          <w:lang w:val="en-US"/>
        </w:rPr>
      </w:pP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På John Deeres stand vil der være mulighed for erfaringsudveksling med fagfæller.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Den tyske landmand Stefan Vogelsang demonstrerer, hvordan han lever op til kravene i den europæiske jord til bord-strategi ved hjælp af teknologi fra John Deere.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 xml:space="preserve"> </w:t>
      </w:r>
      <w:r>
        <w:rPr>
          <w:rStyle w:val="DefaultParagraphFont"/>
          <w:rFonts w:ascii="Verdana" w:eastAsia="Verdana" w:hAnsi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u w:val="none" w:color="auto"/>
          <w:bdr w:val="none" w:sz="0" w:space="0" w:color="auto"/>
          <w:shd w:val="clear" w:color="auto" w:fill="auto"/>
          <w:vertAlign w:val="baseline"/>
          <w:rtl w:val="0"/>
          <w:cs w:val="0"/>
          <w:lang w:val="da-DK" w:eastAsia="de-DE" w:bidi="ar-SA"/>
        </w:rPr>
        <w:t>Der vil også være andre landmænd på standen, som man kan tale med om sine landbrugsmæssige udfordringer.</w:t>
      </w:r>
    </w:p>
    <w:p w:rsidR="00E40DA0" w:rsidRPr="00DD5651" w:rsidP="00DD5651" w14:paraId="1725ACE9" w14:textId="2C41C34F">
      <w:pPr>
        <w:spacing w:line="276" w:lineRule="auto"/>
        <w:jc w:val="both"/>
        <w:rPr>
          <w:rStyle w:val="JDBodyText12ptBlackChar"/>
          <w:color w:val="auto"/>
          <w:lang w:val="en-US"/>
        </w:rPr>
      </w:pPr>
    </w:p>
    <w:sectPr w:rsidSect="00AE5F4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515A0D" w14:paraId="5B53EDED" w14:textId="26BF4EC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Textfeld 1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15A0D" w:rsidRPr="00515A0D" w:rsidP="00515A0D" w14:textId="5E0E30DD">
                          <w:pPr>
                            <w:bidi w:val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Style w:val="DefaultParagraphFont"/>
                              <w:rFonts w:ascii="Calibri" w:eastAsia="Calibri" w:hAnsi="Calibri" w:cs="Calibri"/>
                              <w:b w:val="0"/>
                              <w:bCs w:val="0"/>
                              <w:i w:val="0"/>
                              <w:iCs w:val="0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shadow w:val="0"/>
                              <w:emboss w:val="0"/>
                              <w:imprint w:val="0"/>
                              <w:noProof w:val="0"/>
                              <w:vanish w:val="0"/>
                              <w:color w:val="FF0000"/>
                              <w:spacing w:val="0"/>
                              <w:w w:val="100"/>
                              <w:kern w:val="0"/>
                              <w:position w:val="0"/>
                              <w:sz w:val="20"/>
                              <w:szCs w:val="20"/>
                              <w:highlight w:val="none"/>
                              <w:u w:val="none" w:color="auto"/>
                              <w:bdr w:val="none" w:sz="0" w:space="0" w:color="auto"/>
                              <w:shd w:val="clear" w:color="auto" w:fill="auto"/>
                              <w:vertAlign w:val="baseline"/>
                              <w:rtl w:val="0"/>
                              <w:cs w:val="0"/>
                              <w:lang w:val="da-DK" w:eastAsia="de-DE" w:bidi="ar-SA"/>
                            </w:rPr>
                            <w:t>Offentlig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2049" type="#_x0000_t202" alt="{&quot;HashCode&quot;:166838815,&quot;Height&quot;:842.0,&quot;Width&quot;:595.0,&quot;Placement&quot;:&quot;Footer&quot;,&quot;Index&quot;:&quot;Primary&quot;,&quot;Section&quot;:1,&quot;Top&quot;:0.0,&quot;Left&quot;:0.0}" style="width:595.35pt;height:21.5pt;margin-top:805.45pt;margin-left:0;mso-position-horizontal-relative:page;mso-position-vertical-relative:page;mso-wrap-distance-bottom:0;mso-wrap-distance-left:9pt;mso-wrap-distance-right:9pt;mso-wrap-distance-top:0;position:absolute;v-text-anchor:bottom;z-index:251658240" o:allowincell="f" filled="f" fillcolor="this" stroked="f" strokeweight="0.5pt">
              <v:textbox inset=",0,20pt,0">
                <w:txbxContent>
                  <w:p w:rsidR="00515A0D" w:rsidRPr="00515A0D" w:rsidP="00515A0D" w14:paraId="3DA89C01" w14:textId="5E0E30DD">
                    <w:pPr>
                      <w:bidi w:val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Style w:val="DefaultParagraphFont"/>
                        <w:rFonts w:ascii="Calibri" w:eastAsia="Calibri" w:hAnsi="Calibri" w:cs="Calibri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FF0000"/>
                        <w:spacing w:val="0"/>
                        <w:w w:val="100"/>
                        <w:kern w:val="0"/>
                        <w:position w:val="0"/>
                        <w:sz w:val="20"/>
                        <w:szCs w:val="20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da-DK" w:eastAsia="de-DE" w:bidi="ar-SA"/>
                      </w:rPr>
                      <w:t>Offentlig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582A11" w:rsidRPr="007E5BC8" w:rsidP="00582A11" w14:paraId="304D662A" w14:textId="279F1BFB">
    <w:pPr>
      <w:bidi w:val="0"/>
      <w:jc w:val="center"/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Textfeld 3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15A0D" w:rsidRPr="00515A0D" w:rsidP="00515A0D" w14:textId="399175D9">
                          <w:pPr>
                            <w:bidi w:val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Style w:val="DefaultParagraphFont"/>
                              <w:rFonts w:ascii="Calibri" w:eastAsia="Calibri" w:hAnsi="Calibri" w:cs="Calibri"/>
                              <w:b w:val="0"/>
                              <w:bCs w:val="0"/>
                              <w:i w:val="0"/>
                              <w:iCs w:val="0"/>
                              <w:caps w:val="0"/>
                              <w:smallCaps w:val="0"/>
                              <w:strike w:val="0"/>
                              <w:dstrike w:val="0"/>
                              <w:outline w:val="0"/>
                              <w:shadow w:val="0"/>
                              <w:emboss w:val="0"/>
                              <w:imprint w:val="0"/>
                              <w:noProof w:val="0"/>
                              <w:vanish w:val="0"/>
                              <w:color w:val="FF0000"/>
                              <w:spacing w:val="0"/>
                              <w:w w:val="100"/>
                              <w:kern w:val="0"/>
                              <w:position w:val="0"/>
                              <w:sz w:val="20"/>
                              <w:szCs w:val="20"/>
                              <w:highlight w:val="none"/>
                              <w:u w:val="none" w:color="auto"/>
                              <w:bdr w:val="none" w:sz="0" w:space="0" w:color="auto"/>
                              <w:shd w:val="clear" w:color="auto" w:fill="auto"/>
                              <w:vertAlign w:val="baseline"/>
                              <w:rtl w:val="0"/>
                              <w:cs w:val="0"/>
                              <w:lang w:val="da-DK" w:eastAsia="de-DE" w:bidi="ar-SA"/>
                            </w:rPr>
                            <w:t>Offentlig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" o:spid="_x0000_s2050" type="#_x0000_t202" alt="{&quot;HashCode&quot;:166838815,&quot;Height&quot;:842.0,&quot;Width&quot;:595.0,&quot;Placement&quot;:&quot;Footer&quot;,&quot;Index&quot;:&quot;FirstPage&quot;,&quot;Section&quot;:1,&quot;Top&quot;:0.0,&quot;Left&quot;:0.0}" style="width:595.35pt;height:21.5pt;margin-top:805.45pt;margin-left:0;mso-position-horizontal-relative:page;mso-position-vertical-relative:page;mso-wrap-distance-bottom:0;mso-wrap-distance-left:9pt;mso-wrap-distance-right:9pt;mso-wrap-distance-top:0;position:absolute;v-text-anchor:bottom;z-index:251660288" o:allowincell="f" filled="f" fillcolor="this" stroked="f" strokeweight="0.5pt">
              <v:textbox inset=",0,20pt,0">
                <w:txbxContent>
                  <w:p w:rsidR="00515A0D" w:rsidRPr="00515A0D" w:rsidP="00515A0D" w14:paraId="7761FBDA" w14:textId="399175D9">
                    <w:pPr>
                      <w:bidi w:val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Style w:val="DefaultParagraphFont"/>
                        <w:rFonts w:ascii="Calibri" w:eastAsia="Calibri" w:hAnsi="Calibri" w:cs="Calibri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FF0000"/>
                        <w:spacing w:val="0"/>
                        <w:w w:val="100"/>
                        <w:kern w:val="0"/>
                        <w:position w:val="0"/>
                        <w:sz w:val="20"/>
                        <w:szCs w:val="20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da-DK" w:eastAsia="de-DE" w:bidi="ar-SA"/>
                      </w:rPr>
                      <w:t>Offentlig</w:t>
                    </w:r>
                  </w:p>
                </w:txbxContent>
              </v:textbox>
            </v:shape>
          </w:pict>
        </mc:Fallback>
      </mc:AlternateConten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 xml:space="preserve">John Deere Walldorf GmbH &amp; Co. KG 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>•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 xml:space="preserve"> Sitz Walldorf 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>•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 xml:space="preserve"> Amtsgericht Mannheim HRA 707944</w:t>
    </w:r>
  </w:p>
  <w:p w:rsidR="00582A11" w:rsidRPr="007E5BC8" w:rsidP="00582A11" w14:paraId="24553007" w14:textId="77777777">
    <w:pPr>
      <w:bidi w:val="0"/>
      <w:jc w:val="center"/>
      <w:rPr>
        <w:rFonts w:cs="Arial"/>
        <w:color w:val="000000"/>
        <w:sz w:val="14"/>
        <w:szCs w:val="14"/>
      </w:rPr>
    </w:pP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>Personligt ansvarlig anpartshaver: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 xml:space="preserve"> 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 xml:space="preserve">John Deere Walldorf GmbH, Luxembourg, 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 xml:space="preserve">virksomhedsnr.: 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>R.C.S. Luxemburg B220944</w:t>
    </w:r>
  </w:p>
  <w:p w:rsidR="00582A11" w:rsidRPr="007E5BC8" w:rsidP="00582A11" w14:paraId="73203D0E" w14:textId="77777777">
    <w:pPr>
      <w:pStyle w:val="Footer"/>
      <w:bidi w:val="0"/>
      <w:rPr>
        <w:sz w:val="20"/>
        <w:szCs w:val="18"/>
      </w:rPr>
    </w:pP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>Direktion: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 xml:space="preserve"> </w:t>
    </w:r>
    <w:r>
      <w:rPr>
        <w:rStyle w:val="DefaultParagraphFont"/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w w:val="100"/>
        <w:kern w:val="0"/>
        <w:position w:val="0"/>
        <w:sz w:val="14"/>
        <w:szCs w:val="14"/>
        <w:highlight w:val="none"/>
        <w:u w:val="none" w:color="auto"/>
        <w:bdr w:val="none" w:sz="0" w:space="0" w:color="auto"/>
        <w:shd w:val="clear" w:color="auto" w:fill="auto"/>
        <w:vertAlign w:val="baseline"/>
        <w:rtl w:val="0"/>
        <w:cs w:val="0"/>
        <w:lang w:val="da-DK" w:eastAsia="de-DE" w:bidi="ar-SA"/>
      </w:rPr>
      <w:t>Christian Eichholtz, Markwart von Pentz, Alejandro Sáyago, Günther Sucietto, Dr. Wolfgang Voß</w:t>
    </w:r>
  </w:p>
  <w:p w:rsidR="00C92C77" w:rsidRPr="00287085" w:rsidP="00287085" w14:paraId="0A2A9013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0" w:type="auto"/>
      <w:tblInd w:w="-1021" w:type="dxa"/>
      <w:tblLayout w:type="fixed"/>
      <w:tblCellMar>
        <w:top w:w="0" w:type="dxa"/>
        <w:left w:w="198" w:type="dxa"/>
        <w:bottom w:w="0" w:type="dxa"/>
        <w:right w:w="198" w:type="dxa"/>
      </w:tblCellMar>
      <w:tblLook w:val="0000"/>
    </w:tblPr>
    <w:tblGrid>
      <w:gridCol w:w="6039"/>
      <w:gridCol w:w="3827"/>
    </w:tblGrid>
    <w:tr w14:paraId="50CAB71B" w14:textId="77777777">
      <w:tblPrEx>
        <w:tblW w:w="0" w:type="auto"/>
        <w:tblInd w:w="-1021" w:type="dxa"/>
        <w:tblLayout w:type="fixed"/>
        <w:tblCellMar>
          <w:top w:w="0" w:type="dxa"/>
          <w:left w:w="198" w:type="dxa"/>
          <w:bottom w:w="0" w:type="dxa"/>
          <w:right w:w="198" w:type="dxa"/>
        </w:tblCellMar>
        <w:tblLook w:val="0000"/>
      </w:tblPrEx>
      <w:tc>
        <w:tcPr>
          <w:tcW w:w="6039" w:type="dxa"/>
        </w:tcPr>
        <w:p w:rsidR="00C92C77" w14:paraId="14A469E0" w14:textId="77777777">
          <w:pPr>
            <w:spacing w:before="240"/>
            <w:ind w:left="170" w:right="-680"/>
            <w:rPr>
              <w:rFonts w:ascii="Arial" w:hAnsi="Arial"/>
              <w:sz w:val="24"/>
              <w:lang w:val="de-DE" w:eastAsia="de-DE" w:bidi="ar-SA"/>
            </w:rPr>
          </w:pPr>
        </w:p>
        <w:p w:rsidR="00EC654F" w14:paraId="027E6B0E" w14:textId="77777777">
          <w:pPr>
            <w:spacing w:before="240"/>
            <w:ind w:left="170" w:right="-680"/>
            <w:rPr>
              <w:rFonts w:ascii="Arial" w:hAnsi="Arial"/>
              <w:sz w:val="24"/>
              <w:lang w:val="de-DE" w:eastAsia="de-DE" w:bidi="ar-SA"/>
            </w:rPr>
          </w:pPr>
        </w:p>
      </w:tc>
      <w:tc>
        <w:tcPr>
          <w:tcW w:w="3827" w:type="dxa"/>
        </w:tcPr>
        <w:p w:rsidR="00C92C77" w14:paraId="46DD9FCC" w14:textId="77777777">
          <w:pPr>
            <w:pStyle w:val="Heading1"/>
            <w:keepNext/>
            <w:spacing w:before="567"/>
            <w:ind w:right="-57" w:hanging="142"/>
            <w:jc w:val="right"/>
            <w:outlineLvl w:val="0"/>
            <w:rPr>
              <w:rFonts w:ascii="Arial" w:hAnsi="Arial"/>
              <w:b w:val="0"/>
              <w:sz w:val="18"/>
              <w:lang w:val="de-DE" w:eastAsia="de-DE" w:bidi="ar-SA"/>
            </w:rPr>
          </w:pPr>
          <w:r>
            <w:rPr>
              <w:rStyle w:val="PageNumber"/>
              <w:rFonts w:ascii="Times New Roman" w:hAnsi="Times New Roman"/>
              <w:b w:val="0"/>
              <w:sz w:val="18"/>
              <w:lang w:val="de-DE" w:eastAsia="de-DE" w:bidi="ar-SA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rFonts w:ascii="Times New Roman" w:hAnsi="Times New Roman"/>
              <w:b w:val="0"/>
              <w:noProof/>
              <w:sz w:val="18"/>
              <w:lang w:val="de-DE" w:eastAsia="de-DE" w:bidi="ar-SA"/>
            </w:rPr>
            <w:instrText xml:space="preserve"> PAGE </w:instrText>
          </w:r>
          <w:r>
            <w:fldChar w:fldCharType="separate"/>
          </w:r>
          <w:r>
            <w:rPr>
              <w:rStyle w:val="PageNumber"/>
              <w:rFonts w:ascii="Times New Roman" w:hAnsi="Times New Roman"/>
              <w:b w:val="0"/>
              <w:noProof/>
              <w:sz w:val="18"/>
              <w:lang w:val="de-DE" w:eastAsia="de-DE" w:bidi="ar-SA"/>
            </w:rPr>
            <w:t>2</w:t>
          </w:r>
          <w:r>
            <w:fldChar w:fldCharType="end"/>
          </w:r>
          <w:r>
            <w:rPr>
              <w:rStyle w:val="PageNumber"/>
              <w:rFonts w:ascii="Times New Roman" w:hAnsi="Times New Roman"/>
              <w:b w:val="0"/>
              <w:sz w:val="18"/>
              <w:lang w:val="de-DE" w:eastAsia="de-DE" w:bidi="ar-SA"/>
            </w:rPr>
            <w:t xml:space="preserve"> -</w:t>
          </w:r>
        </w:p>
        <w:p w:rsidR="00C92C77" w14:paraId="3F48394B" w14:textId="77777777">
          <w:pPr>
            <w:pStyle w:val="Heading2"/>
            <w:keepNext/>
            <w:ind w:hanging="142"/>
            <w:outlineLvl w:val="1"/>
            <w:rPr>
              <w:rFonts w:ascii="Arial" w:hAnsi="Arial"/>
              <w:b/>
              <w:sz w:val="18"/>
              <w:lang w:val="de-DE" w:eastAsia="de-DE" w:bidi="ar-SA"/>
            </w:rPr>
          </w:pPr>
        </w:p>
      </w:tc>
    </w:tr>
  </w:tbl>
  <w:p w:rsidR="00C92C77" w14:paraId="0BDF5DE1" w14:textId="777777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12078" w:type="dxa"/>
      <w:tblInd w:w="-1021" w:type="dxa"/>
      <w:tblLayout w:type="fixed"/>
      <w:tblCellMar>
        <w:top w:w="0" w:type="dxa"/>
        <w:left w:w="198" w:type="dxa"/>
        <w:bottom w:w="0" w:type="dxa"/>
        <w:right w:w="198" w:type="dxa"/>
      </w:tblCellMar>
      <w:tblLook w:val="0000"/>
    </w:tblPr>
    <w:tblGrid>
      <w:gridCol w:w="6039"/>
      <w:gridCol w:w="6039"/>
    </w:tblGrid>
    <w:tr w14:paraId="4CEC36E2" w14:textId="77777777" w:rsidTr="00F34E40">
      <w:tblPrEx>
        <w:tblW w:w="12078" w:type="dxa"/>
        <w:tblInd w:w="-1021" w:type="dxa"/>
        <w:tblLayout w:type="fixed"/>
        <w:tblCellMar>
          <w:top w:w="0" w:type="dxa"/>
          <w:left w:w="198" w:type="dxa"/>
          <w:bottom w:w="0" w:type="dxa"/>
          <w:right w:w="198" w:type="dxa"/>
        </w:tblCellMar>
        <w:tblLook w:val="0000"/>
      </w:tblPrEx>
      <w:tc>
        <w:tcPr>
          <w:tcW w:w="6039" w:type="dxa"/>
        </w:tcPr>
        <w:p w:rsidR="00F34E40" w:rsidP="00F34E40" w14:paraId="7C3EAF40" w14:textId="77777777">
          <w:pPr>
            <w:spacing w:before="240"/>
            <w:ind w:left="170" w:right="-680"/>
            <w:rPr>
              <w:rFonts w:ascii="Arial" w:hAnsi="Arial"/>
              <w:sz w:val="24"/>
              <w:lang w:val="de-DE" w:eastAsia="de-DE" w:bidi="ar-SA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34E40" w:rsidP="00F34E40" w14:paraId="0BD63758" w14:textId="77777777">
          <w:pPr>
            <w:spacing w:before="240"/>
            <w:ind w:left="170" w:right="-680"/>
            <w:rPr>
              <w:rFonts w:ascii="Arial" w:hAnsi="Arial"/>
              <w:sz w:val="24"/>
              <w:lang w:val="de-DE" w:eastAsia="de-DE" w:bidi="ar-SA"/>
            </w:rPr>
          </w:pPr>
        </w:p>
        <w:p w:rsidR="00F34E40" w:rsidP="00F34E40" w14:paraId="3415DFA5" w14:textId="77777777">
          <w:pPr>
            <w:ind w:left="170" w:right="-680"/>
            <w:rPr>
              <w:rFonts w:ascii="Arial" w:hAnsi="Arial"/>
              <w:sz w:val="24"/>
              <w:lang w:val="de-DE" w:eastAsia="de-DE" w:bidi="ar-SA"/>
            </w:rPr>
          </w:pPr>
        </w:p>
      </w:tc>
      <w:tc>
        <w:tcPr>
          <w:tcW w:w="6039" w:type="dxa"/>
        </w:tcPr>
        <w:p w:rsidR="00B86A4A" w:rsidP="00F34E40" w14:paraId="09688ED7" w14:textId="77777777">
          <w:pPr>
            <w:pStyle w:val="Header"/>
            <w:tabs>
              <w:tab w:val="center" w:pos="4153"/>
              <w:tab w:val="right" w:pos="8306"/>
            </w:tabs>
            <w:ind w:left="-142" w:right="-533"/>
            <w:rPr>
              <w:rFonts w:ascii="Arial" w:hAnsi="Arial"/>
              <w:sz w:val="18"/>
              <w:szCs w:val="18"/>
              <w:lang w:val="de-DE" w:eastAsia="de-DE" w:bidi="ar-SA"/>
            </w:rPr>
          </w:pPr>
        </w:p>
        <w:p w:rsidR="00B86A4A" w:rsidP="00F34E40" w14:paraId="2E2101D3" w14:textId="77777777">
          <w:pPr>
            <w:pStyle w:val="Header"/>
            <w:tabs>
              <w:tab w:val="center" w:pos="4153"/>
              <w:tab w:val="right" w:pos="8306"/>
            </w:tabs>
            <w:ind w:left="-142" w:right="-533"/>
            <w:rPr>
              <w:rFonts w:ascii="Arial" w:hAnsi="Arial"/>
              <w:sz w:val="18"/>
              <w:szCs w:val="18"/>
              <w:lang w:val="de-DE" w:eastAsia="de-DE" w:bidi="ar-SA"/>
            </w:rPr>
          </w:pPr>
        </w:p>
        <w:p w:rsidR="00F34E40" w:rsidRPr="0076569E" w:rsidP="00F34E40" w14:paraId="46318B04" w14:textId="0B3C94B1">
          <w:pPr>
            <w:pStyle w:val="Header"/>
            <w:tabs>
              <w:tab w:val="center" w:pos="4153"/>
              <w:tab w:val="right" w:pos="8306"/>
            </w:tabs>
            <w:bidi w:val="0"/>
            <w:ind w:left="-142" w:right="-533"/>
            <w:rPr>
              <w:rFonts w:ascii="Arial" w:hAnsi="Arial"/>
              <w:sz w:val="18"/>
              <w:szCs w:val="18"/>
              <w:lang w:val="de-DE" w:eastAsia="de-DE" w:bidi="ar-SA"/>
            </w:rPr>
          </w:pP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John Deere Walldorf GmbH &amp; Co. KG</w:t>
          </w:r>
        </w:p>
        <w:p w:rsidR="00F34E40" w:rsidRPr="0076569E" w:rsidP="00F34E40" w14:paraId="75AEFCA1" w14:textId="5C92ADD7">
          <w:pPr>
            <w:pStyle w:val="Header"/>
            <w:tabs>
              <w:tab w:val="center" w:pos="4153"/>
              <w:tab w:val="right" w:pos="8306"/>
            </w:tabs>
            <w:bidi w:val="0"/>
            <w:ind w:left="-142" w:right="-533"/>
            <w:rPr>
              <w:rFonts w:ascii="Arial" w:hAnsi="Arial"/>
              <w:sz w:val="18"/>
              <w:szCs w:val="18"/>
              <w:lang w:val="de-DE" w:eastAsia="de-DE" w:bidi="ar-SA"/>
            </w:rPr>
          </w:pP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John-Deere-Straße 1</w:t>
          </w:r>
        </w:p>
        <w:p w:rsidR="00F34E40" w:rsidRPr="0076569E" w:rsidP="00F34E40" w14:paraId="551EA712" w14:textId="77777777">
          <w:pPr>
            <w:pStyle w:val="Header"/>
            <w:tabs>
              <w:tab w:val="center" w:pos="4153"/>
              <w:tab w:val="right" w:pos="8306"/>
            </w:tabs>
            <w:bidi w:val="0"/>
            <w:ind w:left="-142" w:right="-533"/>
            <w:rPr>
              <w:rFonts w:ascii="Arial" w:hAnsi="Arial"/>
              <w:sz w:val="18"/>
              <w:szCs w:val="18"/>
              <w:lang w:val="de-DE" w:eastAsia="de-DE" w:bidi="ar-SA"/>
            </w:rPr>
          </w:pP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69190 Walldorf • Tyskland</w:t>
          </w: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 xml:space="preserve"> </w:t>
          </w:r>
        </w:p>
        <w:p w:rsidR="00F34E40" w:rsidRPr="0076569E" w:rsidP="00B86A4A" w14:paraId="0B5B6988" w14:textId="77777777">
          <w:pPr>
            <w:pStyle w:val="Header"/>
            <w:tabs>
              <w:tab w:val="center" w:pos="4153"/>
              <w:tab w:val="right" w:pos="8306"/>
            </w:tabs>
            <w:ind w:right="-533"/>
            <w:rPr>
              <w:rFonts w:ascii="Arial" w:hAnsi="Arial"/>
              <w:sz w:val="18"/>
              <w:szCs w:val="18"/>
              <w:lang w:val="de-DE" w:eastAsia="de-DE" w:bidi="ar-SA"/>
            </w:rPr>
          </w:pPr>
        </w:p>
      </w:tc>
    </w:tr>
    <w:tr w14:paraId="16F1B44E" w14:textId="77777777" w:rsidTr="00F34E40">
      <w:tblPrEx>
        <w:tblW w:w="12078" w:type="dxa"/>
        <w:tblInd w:w="-1021" w:type="dxa"/>
        <w:tblLayout w:type="fixed"/>
        <w:tblCellMar>
          <w:top w:w="0" w:type="dxa"/>
          <w:left w:w="198" w:type="dxa"/>
          <w:bottom w:w="0" w:type="dxa"/>
          <w:right w:w="198" w:type="dxa"/>
        </w:tblCellMar>
        <w:tblLook w:val="0000"/>
      </w:tblPrEx>
      <w:tc>
        <w:tcPr>
          <w:tcW w:w="6039" w:type="dxa"/>
        </w:tcPr>
        <w:p w:rsidR="00F34E40" w:rsidRPr="0076569E" w:rsidP="00F34E40" w14:paraId="1D0269F3" w14:textId="77777777">
          <w:pPr>
            <w:spacing w:before="240"/>
            <w:ind w:left="170" w:right="-680"/>
            <w:rPr>
              <w:rFonts w:ascii="Arial" w:hAnsi="Arial"/>
              <w:sz w:val="24"/>
              <w:lang w:val="de-DE" w:eastAsia="de-DE" w:bidi="ar-SA"/>
            </w:rPr>
          </w:pPr>
        </w:p>
      </w:tc>
      <w:tc>
        <w:tcPr>
          <w:tcW w:w="6039" w:type="dxa"/>
        </w:tcPr>
        <w:p w:rsidR="00F34E40" w:rsidRPr="00906E58" w:rsidP="00F34E40" w14:paraId="00A74DB2" w14:textId="4B454D2E">
          <w:pPr>
            <w:pStyle w:val="Header"/>
            <w:tabs>
              <w:tab w:val="center" w:pos="4153"/>
              <w:tab w:val="right" w:pos="8306"/>
            </w:tabs>
            <w:bidi w:val="0"/>
            <w:ind w:right="-533" w:hanging="142"/>
            <w:rPr>
              <w:rFonts w:ascii="Arial" w:hAnsi="Arial"/>
              <w:b/>
              <w:sz w:val="18"/>
              <w:szCs w:val="18"/>
              <w:lang w:val="en-US" w:eastAsia="de-DE" w:bidi="ar-SA"/>
            </w:rPr>
          </w:pPr>
          <w:r>
            <w:rPr>
              <w:rStyle w:val="DefaultParagraphFont"/>
              <w:rFonts w:ascii="Arial" w:eastAsia="Arial" w:hAnsi="Arial" w:cs="Times New Roman"/>
              <w:b/>
              <w:bCs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PR-specialist</w:t>
          </w:r>
        </w:p>
        <w:p w:rsidR="00F34E40" w:rsidRPr="00C01FFA" w:rsidP="00F34E40" w14:paraId="2D5C64E8" w14:textId="1A85510E">
          <w:pPr>
            <w:pStyle w:val="Header"/>
            <w:tabs>
              <w:tab w:val="center" w:pos="4153"/>
              <w:tab w:val="right" w:pos="8306"/>
            </w:tabs>
            <w:bidi w:val="0"/>
            <w:ind w:right="-533" w:hanging="142"/>
            <w:rPr>
              <w:rFonts w:ascii="Arial" w:hAnsi="Arial"/>
              <w:b/>
              <w:sz w:val="18"/>
              <w:szCs w:val="18"/>
              <w:lang w:val="en-US" w:eastAsia="de-DE" w:bidi="ar-SA"/>
            </w:rPr>
          </w:pPr>
          <w:r>
            <w:rPr>
              <w:rStyle w:val="DefaultParagraphFont"/>
              <w:rFonts w:ascii="Arial" w:eastAsia="Arial" w:hAnsi="Arial" w:cs="Times New Roman"/>
              <w:b/>
              <w:bCs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Finn Niclas Marien</w:t>
          </w:r>
        </w:p>
        <w:p w:rsidR="005750F6" w:rsidRPr="00671591" w:rsidP="00F34E40" w14:paraId="60F3919F" w14:textId="7CE019CB">
          <w:pPr>
            <w:pStyle w:val="Header"/>
            <w:tabs>
              <w:tab w:val="center" w:pos="4153"/>
              <w:tab w:val="right" w:pos="8306"/>
            </w:tabs>
            <w:bidi w:val="0"/>
            <w:ind w:right="-533" w:hanging="142"/>
            <w:rPr>
              <w:rFonts w:ascii="Arial" w:hAnsi="Arial"/>
              <w:sz w:val="18"/>
              <w:szCs w:val="18"/>
              <w:lang w:val="de-DE" w:eastAsia="de-DE" w:bidi="ar-SA"/>
            </w:rPr>
          </w:pP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Tlf.:</w:t>
          </w: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 xml:space="preserve"> </w:t>
          </w: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+49 6227 7873 468</w:t>
          </w:r>
        </w:p>
        <w:p w:rsidR="00F34E40" w:rsidRPr="003042CA" w:rsidP="00F34E40" w14:paraId="78311A79" w14:textId="23DF1EAA">
          <w:pPr>
            <w:pStyle w:val="Header"/>
            <w:tabs>
              <w:tab w:val="center" w:pos="4153"/>
              <w:tab w:val="right" w:pos="8306"/>
            </w:tabs>
            <w:bidi w:val="0"/>
            <w:ind w:right="-533" w:hanging="142"/>
            <w:rPr>
              <w:rFonts w:ascii="Arial" w:hAnsi="Arial"/>
              <w:sz w:val="18"/>
              <w:szCs w:val="18"/>
              <w:lang w:val="de-DE" w:eastAsia="de-DE" w:bidi="ar-SA"/>
            </w:rPr>
          </w:pP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E-mailadresse:</w:t>
          </w: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 xml:space="preserve"> </w:t>
          </w:r>
          <w:r>
            <w:rPr>
              <w:rStyle w:val="DefaultParagraphFont"/>
              <w:rFonts w:ascii="Arial" w:eastAsia="Arial" w:hAnsi="Arial" w:cs="Times New Roman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outline w:val="0"/>
              <w:shadow w:val="0"/>
              <w:emboss w:val="0"/>
              <w:imprint w:val="0"/>
              <w:noProof w:val="0"/>
              <w:vanish w:val="0"/>
              <w:color w:val="auto"/>
              <w:spacing w:val="0"/>
              <w:w w:val="100"/>
              <w:kern w:val="0"/>
              <w:position w:val="0"/>
              <w:sz w:val="18"/>
              <w:szCs w:val="18"/>
              <w:highlight w:val="none"/>
              <w:u w:val="none" w:color="auto"/>
              <w:bdr w:val="none" w:sz="0" w:space="0" w:color="auto"/>
              <w:shd w:val="clear" w:color="auto" w:fill="auto"/>
              <w:vertAlign w:val="baseline"/>
              <w:rtl w:val="0"/>
              <w:cs w:val="0"/>
              <w:lang w:val="da-DK" w:eastAsia="de-DE" w:bidi="ar-SA"/>
            </w:rPr>
            <w:t>MarienFinnN@JohnDeere.com</w:t>
          </w:r>
        </w:p>
        <w:p w:rsidR="00F34E40" w:rsidRPr="003042CA" w:rsidP="00F34E40" w14:paraId="0ED18540" w14:textId="77777777">
          <w:pPr>
            <w:spacing w:before="240"/>
            <w:ind w:left="170" w:right="-680"/>
            <w:rPr>
              <w:rFonts w:ascii="Arial" w:hAnsi="Arial"/>
              <w:sz w:val="18"/>
              <w:szCs w:val="18"/>
              <w:lang w:val="de-DE" w:eastAsia="de-DE" w:bidi="ar-SA"/>
            </w:rPr>
          </w:pPr>
        </w:p>
      </w:tc>
    </w:tr>
  </w:tbl>
  <w:p w:rsidR="00C92C77" w:rsidRPr="003042CA" w14:paraId="519ED5D3" w14:textId="77777777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7DB047E"/>
    <w:multiLevelType w:val="hybridMultilevel"/>
    <w:tmpl w:val="709EC3FC"/>
    <w:lvl w:ilvl="0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E326B"/>
    <w:multiLevelType w:val="hybridMultilevel"/>
    <w:tmpl w:val="6930F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452D7"/>
    <w:multiLevelType w:val="hybridMultilevel"/>
    <w:tmpl w:val="9C2812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E75BD"/>
    <w:multiLevelType w:val="hybridMultilevel"/>
    <w:tmpl w:val="21BED2F6"/>
    <w:lvl w:ilvl="0">
      <w:start w:val="0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97B43"/>
    <w:multiLevelType w:val="hybridMultilevel"/>
    <w:tmpl w:val="F8FEC6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05B30"/>
    <w:multiLevelType w:val="hybridMultilevel"/>
    <w:tmpl w:val="16A2C87C"/>
    <w:lvl w:ilvl="0">
      <w:start w:val="0"/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5A6CB3"/>
    <w:multiLevelType w:val="hybridMultilevel"/>
    <w:tmpl w:val="BAB65E8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5E962ED"/>
    <w:multiLevelType w:val="hybridMultilevel"/>
    <w:tmpl w:val="D43EEF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75DA8"/>
    <w:multiLevelType w:val="hybridMultilevel"/>
    <w:tmpl w:val="49C2E6CE"/>
    <w:lvl w:ilvl="0">
      <w:start w:val="0"/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4566B"/>
    <w:multiLevelType w:val="hybridMultilevel"/>
    <w:tmpl w:val="10E445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31C3F"/>
    <w:multiLevelType w:val="hybridMultilevel"/>
    <w:tmpl w:val="A2EA75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63A1A"/>
    <w:multiLevelType w:val="hybridMultilevel"/>
    <w:tmpl w:val="597EBFB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635136D"/>
    <w:multiLevelType w:val="hybridMultilevel"/>
    <w:tmpl w:val="EBC8F756"/>
    <w:lvl w:ilvl="0">
      <w:start w:val="0"/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D47AFB"/>
    <w:multiLevelType w:val="hybridMultilevel"/>
    <w:tmpl w:val="43683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C1521"/>
    <w:multiLevelType w:val="hybridMultilevel"/>
    <w:tmpl w:val="87E6F43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80C5DE4"/>
    <w:multiLevelType w:val="hybridMultilevel"/>
    <w:tmpl w:val="5C2A1A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B2BEB"/>
    <w:multiLevelType w:val="hybridMultilevel"/>
    <w:tmpl w:val="104EEC2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12055605">
    <w:abstractNumId w:val="1"/>
  </w:num>
  <w:num w:numId="2" w16cid:durableId="1371420755">
    <w:abstractNumId w:val="9"/>
  </w:num>
  <w:num w:numId="3" w16cid:durableId="358776370">
    <w:abstractNumId w:val="15"/>
  </w:num>
  <w:num w:numId="4" w16cid:durableId="998313010">
    <w:abstractNumId w:val="11"/>
  </w:num>
  <w:num w:numId="5" w16cid:durableId="1712849330">
    <w:abstractNumId w:val="16"/>
  </w:num>
  <w:num w:numId="6" w16cid:durableId="1842695705">
    <w:abstractNumId w:val="14"/>
  </w:num>
  <w:num w:numId="7" w16cid:durableId="1129740523">
    <w:abstractNumId w:val="6"/>
  </w:num>
  <w:num w:numId="8" w16cid:durableId="273513087">
    <w:abstractNumId w:val="10"/>
  </w:num>
  <w:num w:numId="9" w16cid:durableId="318072062">
    <w:abstractNumId w:val="0"/>
  </w:num>
  <w:num w:numId="10" w16cid:durableId="1832136970">
    <w:abstractNumId w:val="4"/>
  </w:num>
  <w:num w:numId="11" w16cid:durableId="441262659">
    <w:abstractNumId w:val="8"/>
  </w:num>
  <w:num w:numId="12" w16cid:durableId="224872493">
    <w:abstractNumId w:val="12"/>
  </w:num>
  <w:num w:numId="13" w16cid:durableId="650016714">
    <w:abstractNumId w:val="5"/>
  </w:num>
  <w:num w:numId="14" w16cid:durableId="1412503958">
    <w:abstractNumId w:val="13"/>
  </w:num>
  <w:num w:numId="15" w16cid:durableId="828709929">
    <w:abstractNumId w:val="7"/>
  </w:num>
  <w:num w:numId="16" w16cid:durableId="706105622">
    <w:abstractNumId w:val="2"/>
  </w:num>
  <w:num w:numId="17" w16cid:durableId="510342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150A"/>
    <w:rsid w:val="000022CA"/>
    <w:rsid w:val="00003166"/>
    <w:rsid w:val="00004A3D"/>
    <w:rsid w:val="00004F8D"/>
    <w:rsid w:val="00005720"/>
    <w:rsid w:val="0000696F"/>
    <w:rsid w:val="00006B0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0AC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5C4B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2D64"/>
    <w:rsid w:val="00064A41"/>
    <w:rsid w:val="000662FF"/>
    <w:rsid w:val="000668A2"/>
    <w:rsid w:val="00070E00"/>
    <w:rsid w:val="000752FA"/>
    <w:rsid w:val="000771F8"/>
    <w:rsid w:val="00081A9B"/>
    <w:rsid w:val="00082B36"/>
    <w:rsid w:val="000834D0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C29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60E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30B1"/>
    <w:rsid w:val="001143FA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37E8D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0FC7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356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602B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4263"/>
    <w:rsid w:val="0023644A"/>
    <w:rsid w:val="00236DA7"/>
    <w:rsid w:val="00240278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0C7A"/>
    <w:rsid w:val="002B4EDF"/>
    <w:rsid w:val="002B633B"/>
    <w:rsid w:val="002C01DC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08EE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9D6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3EC9"/>
    <w:rsid w:val="003C4BD1"/>
    <w:rsid w:val="003C5508"/>
    <w:rsid w:val="003C5F55"/>
    <w:rsid w:val="003C612A"/>
    <w:rsid w:val="003C626C"/>
    <w:rsid w:val="003C6A89"/>
    <w:rsid w:val="003C75BC"/>
    <w:rsid w:val="003D001A"/>
    <w:rsid w:val="003D1DBD"/>
    <w:rsid w:val="003D4245"/>
    <w:rsid w:val="003E014F"/>
    <w:rsid w:val="003E15AF"/>
    <w:rsid w:val="003E2249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4B8F"/>
    <w:rsid w:val="00404CB1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4DE6"/>
    <w:rsid w:val="00435436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192"/>
    <w:rsid w:val="0049421E"/>
    <w:rsid w:val="00494CA9"/>
    <w:rsid w:val="00495694"/>
    <w:rsid w:val="00496AB0"/>
    <w:rsid w:val="00496C42"/>
    <w:rsid w:val="00497AAA"/>
    <w:rsid w:val="004A1113"/>
    <w:rsid w:val="004A3C44"/>
    <w:rsid w:val="004A4917"/>
    <w:rsid w:val="004A49D0"/>
    <w:rsid w:val="004A58CF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561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E6F56"/>
    <w:rsid w:val="004F15EA"/>
    <w:rsid w:val="004F19DA"/>
    <w:rsid w:val="004F19E6"/>
    <w:rsid w:val="004F1F82"/>
    <w:rsid w:val="004F2280"/>
    <w:rsid w:val="004F3B4E"/>
    <w:rsid w:val="004F4F24"/>
    <w:rsid w:val="004F7577"/>
    <w:rsid w:val="004F7D82"/>
    <w:rsid w:val="00500BB3"/>
    <w:rsid w:val="00501373"/>
    <w:rsid w:val="00501483"/>
    <w:rsid w:val="00501AFA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DC5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172"/>
    <w:rsid w:val="005C4EC2"/>
    <w:rsid w:val="005D1B3E"/>
    <w:rsid w:val="005D25B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2BE9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4AD8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5DA1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984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17ED"/>
    <w:rsid w:val="00753373"/>
    <w:rsid w:val="00755200"/>
    <w:rsid w:val="00760939"/>
    <w:rsid w:val="00762358"/>
    <w:rsid w:val="00762AC8"/>
    <w:rsid w:val="00764F19"/>
    <w:rsid w:val="0076569E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5BC8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11E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4DB7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05AF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A79E0"/>
    <w:rsid w:val="008B5400"/>
    <w:rsid w:val="008B7C9B"/>
    <w:rsid w:val="008C0E66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4838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17370"/>
    <w:rsid w:val="00920610"/>
    <w:rsid w:val="0092096C"/>
    <w:rsid w:val="009211D6"/>
    <w:rsid w:val="00921432"/>
    <w:rsid w:val="00924045"/>
    <w:rsid w:val="009247F1"/>
    <w:rsid w:val="00925C95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19A2"/>
    <w:rsid w:val="00952E41"/>
    <w:rsid w:val="00954209"/>
    <w:rsid w:val="009567DB"/>
    <w:rsid w:val="00962481"/>
    <w:rsid w:val="00963B0D"/>
    <w:rsid w:val="00964B77"/>
    <w:rsid w:val="00966EA4"/>
    <w:rsid w:val="00973361"/>
    <w:rsid w:val="0097430E"/>
    <w:rsid w:val="00974BE3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136"/>
    <w:rsid w:val="00995EBB"/>
    <w:rsid w:val="00995FDA"/>
    <w:rsid w:val="009964FE"/>
    <w:rsid w:val="009969B9"/>
    <w:rsid w:val="00997BDC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9F6F29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37F91"/>
    <w:rsid w:val="00A40437"/>
    <w:rsid w:val="00A41269"/>
    <w:rsid w:val="00A421E4"/>
    <w:rsid w:val="00A42593"/>
    <w:rsid w:val="00A440A0"/>
    <w:rsid w:val="00A449F8"/>
    <w:rsid w:val="00A45741"/>
    <w:rsid w:val="00A462F6"/>
    <w:rsid w:val="00A47FDA"/>
    <w:rsid w:val="00A51EE9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55D1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43DE"/>
    <w:rsid w:val="00AD6D0A"/>
    <w:rsid w:val="00AE0CAE"/>
    <w:rsid w:val="00AE17B6"/>
    <w:rsid w:val="00AE3270"/>
    <w:rsid w:val="00AE3558"/>
    <w:rsid w:val="00AE4516"/>
    <w:rsid w:val="00AE5F4B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14C3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F045A"/>
    <w:rsid w:val="00BF1DD9"/>
    <w:rsid w:val="00BF1F9C"/>
    <w:rsid w:val="00BF443E"/>
    <w:rsid w:val="00BF4549"/>
    <w:rsid w:val="00BF7239"/>
    <w:rsid w:val="00BF785B"/>
    <w:rsid w:val="00C00D4E"/>
    <w:rsid w:val="00C016DC"/>
    <w:rsid w:val="00C01FFA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5C48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1A6A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3AFE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4E01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57C9F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1549"/>
    <w:rsid w:val="00D934EC"/>
    <w:rsid w:val="00D93CF7"/>
    <w:rsid w:val="00D946EC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576C"/>
    <w:rsid w:val="00DC6ADC"/>
    <w:rsid w:val="00DC7F4D"/>
    <w:rsid w:val="00DD32EE"/>
    <w:rsid w:val="00DD5651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61C"/>
    <w:rsid w:val="00E8480C"/>
    <w:rsid w:val="00E84B86"/>
    <w:rsid w:val="00E84D26"/>
    <w:rsid w:val="00E87616"/>
    <w:rsid w:val="00E87AE6"/>
    <w:rsid w:val="00E87D12"/>
    <w:rsid w:val="00E87D25"/>
    <w:rsid w:val="00E9006D"/>
    <w:rsid w:val="00E90A50"/>
    <w:rsid w:val="00E91CE6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A7FD6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05E5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2D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1512"/>
    <w:rsid w:val="00F337B6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2EFC"/>
    <w:rsid w:val="00F54891"/>
    <w:rsid w:val="00F56CE2"/>
    <w:rsid w:val="00F61495"/>
    <w:rsid w:val="00F65FCA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77EE2"/>
    <w:rsid w:val="00F806A1"/>
    <w:rsid w:val="00F82E52"/>
    <w:rsid w:val="00F8522B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4E6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A9"/>
    <w:rsid w:val="00FC1EB8"/>
    <w:rsid w:val="00FC3312"/>
    <w:rsid w:val="00FC3CCA"/>
    <w:rsid w:val="00FC6DD6"/>
    <w:rsid w:val="00FC7228"/>
    <w:rsid w:val="00FC7442"/>
    <w:rsid w:val="00FD0052"/>
    <w:rsid w:val="00FD0786"/>
    <w:rsid w:val="00FD0C4F"/>
    <w:rsid w:val="00FD1FD4"/>
    <w:rsid w:val="00FD48A6"/>
    <w:rsid w:val="00FD5632"/>
    <w:rsid w:val="00FD68B9"/>
    <w:rsid w:val="00FD7A4D"/>
    <w:rsid w:val="00FE125A"/>
    <w:rsid w:val="00FE12D3"/>
    <w:rsid w:val="00FE2B69"/>
    <w:rsid w:val="00FE40FA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5D4"/>
    <w:rsid w:val="00FF7B6E"/>
    <w:rsid w:val="01747BCD"/>
    <w:rsid w:val="03223C11"/>
    <w:rsid w:val="041F64E4"/>
    <w:rsid w:val="097600E6"/>
    <w:rsid w:val="09B7F48F"/>
    <w:rsid w:val="0B047E66"/>
    <w:rsid w:val="0F08A615"/>
    <w:rsid w:val="0FD7EF89"/>
    <w:rsid w:val="1361F498"/>
    <w:rsid w:val="150C2CFE"/>
    <w:rsid w:val="1691BC45"/>
    <w:rsid w:val="16BC0FCB"/>
    <w:rsid w:val="1708297C"/>
    <w:rsid w:val="17C9D911"/>
    <w:rsid w:val="17F7C155"/>
    <w:rsid w:val="19628DD7"/>
    <w:rsid w:val="19CD0288"/>
    <w:rsid w:val="1C3B6128"/>
    <w:rsid w:val="1C808D73"/>
    <w:rsid w:val="1FBAF532"/>
    <w:rsid w:val="1FDC8F15"/>
    <w:rsid w:val="2085C6DA"/>
    <w:rsid w:val="21C76F30"/>
    <w:rsid w:val="2243095E"/>
    <w:rsid w:val="225CF779"/>
    <w:rsid w:val="22647E4A"/>
    <w:rsid w:val="2346A0C4"/>
    <w:rsid w:val="23D74842"/>
    <w:rsid w:val="24EE27EB"/>
    <w:rsid w:val="25AB01A1"/>
    <w:rsid w:val="25DDC6B9"/>
    <w:rsid w:val="2B7FBDB6"/>
    <w:rsid w:val="2CE45382"/>
    <w:rsid w:val="2DAE6F09"/>
    <w:rsid w:val="2DD893CC"/>
    <w:rsid w:val="2F301E7D"/>
    <w:rsid w:val="33F874FE"/>
    <w:rsid w:val="38B47743"/>
    <w:rsid w:val="3B6711C8"/>
    <w:rsid w:val="3B81810E"/>
    <w:rsid w:val="3B8617E0"/>
    <w:rsid w:val="3B929CEC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BB6B50"/>
    <w:rsid w:val="4AC2748A"/>
    <w:rsid w:val="4B85FCF3"/>
    <w:rsid w:val="4F0621E8"/>
    <w:rsid w:val="53D3FCFC"/>
    <w:rsid w:val="54153B3A"/>
    <w:rsid w:val="5479AFF5"/>
    <w:rsid w:val="55254225"/>
    <w:rsid w:val="55B10B9B"/>
    <w:rsid w:val="582A10BC"/>
    <w:rsid w:val="58E8AC5D"/>
    <w:rsid w:val="597A1B2F"/>
    <w:rsid w:val="5A865657"/>
    <w:rsid w:val="5AE04659"/>
    <w:rsid w:val="5DAC56A0"/>
    <w:rsid w:val="5E7EBEA9"/>
    <w:rsid w:val="601A8F0A"/>
    <w:rsid w:val="6033708F"/>
    <w:rsid w:val="63CED7F8"/>
    <w:rsid w:val="64FAC3D6"/>
    <w:rsid w:val="679700E5"/>
    <w:rsid w:val="67FC5C1E"/>
    <w:rsid w:val="683D9A5C"/>
    <w:rsid w:val="68727051"/>
    <w:rsid w:val="6C0A715B"/>
    <w:rsid w:val="6C4063D0"/>
    <w:rsid w:val="70ABAE14"/>
    <w:rsid w:val="712758E3"/>
    <w:rsid w:val="733F0EC5"/>
    <w:rsid w:val="787B5340"/>
    <w:rsid w:val="78A9527F"/>
    <w:rsid w:val="792F44A4"/>
    <w:rsid w:val="7C823D76"/>
    <w:rsid w:val="7CCCC8AE"/>
    <w:rsid w:val="7E6F0AAF"/>
    <w:rsid w:val="7E8935A8"/>
    <w:rsid w:val="7EF6BBC2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uzeileZchn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SprechblasentextZchn"/>
    <w:rsid w:val="009C14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KommentartextZchn"/>
    <w:uiPriority w:val="99"/>
    <w:unhideWhenUsed/>
    <w:rsid w:val="00CF2753"/>
    <w:rPr>
      <w:sz w:val="20"/>
    </w:rPr>
  </w:style>
  <w:style w:type="character" w:customStyle="1" w:styleId="KommentartextZchn">
    <w:name w:val="Kommentartext Zchn"/>
    <w:basedOn w:val="DefaultParagraphFont"/>
    <w:link w:val="CommentText"/>
    <w:uiPriority w:val="99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KommentarthemaZchn"/>
    <w:semiHidden/>
    <w:unhideWhenUsed/>
    <w:rsid w:val="00CF2753"/>
    <w:rPr>
      <w:b/>
      <w:bCs/>
    </w:rPr>
  </w:style>
  <w:style w:type="character" w:customStyle="1" w:styleId="KommentarthemaZchn">
    <w:name w:val="Kommentarthema Zchn"/>
    <w:basedOn w:val="KommentartextZchn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VorformatiertZchn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</w:style>
  <w:style w:type="paragraph" w:styleId="Revision">
    <w:name w:val="Revision"/>
    <w:hidden/>
    <w:uiPriority w:val="99"/>
    <w:semiHidden/>
    <w:rsid w:val="00404CB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4" ma:contentTypeDescription="Create a new document." ma:contentTypeScope="" ma:versionID="2c13376fffafa73fff8bc4607a07c813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191fd0a08448ecfa6afcf0c05380582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SharingLinks.dfc7be8c-09fd-459d-a057-be9a68f2875d.Flexible.c7cace10-ce41-4529-8741-4657814b57a7</DisplayName>
        <AccountId>249</AccountId>
        <AccountType/>
      </UserInfo>
      <UserInfo>
        <DisplayName>Tilmann Koeller</DisplayName>
        <AccountId>26</AccountId>
        <AccountType/>
      </UserInfo>
      <UserInfo>
        <DisplayName>Ralf Lenge</DisplayName>
        <AccountId>6</AccountId>
        <AccountType/>
      </UserInfo>
      <UserInfo>
        <DisplayName>Saskia Holzschneider</DisplayName>
        <AccountId>19</AccountId>
        <AccountType/>
      </UserInfo>
      <UserInfo>
        <DisplayName>Finn Marien</DisplayName>
        <AccountId>18</AccountId>
        <AccountType/>
      </UserInfo>
      <UserInfo>
        <DisplayName>Steven Roller</DisplayName>
        <AccountId>272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3FE3F8F-22A3-A84F-871F-14D42CE601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87823-BB14-48FB-8FFC-45AAE534AF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Abt.dot</Template>
  <TotalTime>0</TotalTime>
  <Pages>2</Pages>
  <Words>577</Words>
  <Characters>3639</Characters>
  <Application>Microsoft Office Word</Application>
  <DocSecurity>0</DocSecurity>
  <Lines>30</Lines>
  <Paragraphs>8</Paragraphs>
  <ScaleCrop>false</ScaleCrop>
  <Company>Deere &amp; Company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Lenge, Ralf</dc:creator>
  <cp:lastModifiedBy>Finn Marien</cp:lastModifiedBy>
  <cp:revision>2</cp:revision>
  <cp:lastPrinted>2022-11-09T08:13:00Z</cp:lastPrinted>
  <dcterms:created xsi:type="dcterms:W3CDTF">2023-09-27T04:29:00Z</dcterms:created>
  <dcterms:modified xsi:type="dcterms:W3CDTF">2023-09-27T04:29:00Z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ActionId">
    <vt:lpwstr>1799d844-feb7-4d45-87c7-919141d56b35</vt:lpwstr>
  </property>
  <property fmtid="{D5CDD505-2E9C-101B-9397-08002B2CF9AE}" pid="5" name="MSIP_Label_029374dd-2437-4816-8d63-bf9cc1b578e5_ContentBits">
    <vt:lpwstr>2</vt:lpwstr>
  </property>
  <property fmtid="{D5CDD505-2E9C-101B-9397-08002B2CF9AE}" pid="6" name="MSIP_Label_029374dd-2437-4816-8d63-bf9cc1b578e5_Enabled">
    <vt:lpwstr>true</vt:lpwstr>
  </property>
  <property fmtid="{D5CDD505-2E9C-101B-9397-08002B2CF9AE}" pid="7" name="MSIP_Label_029374dd-2437-4816-8d63-bf9cc1b578e5_Method">
    <vt:lpwstr>Privileged</vt:lpwstr>
  </property>
  <property fmtid="{D5CDD505-2E9C-101B-9397-08002B2CF9AE}" pid="8" name="MSIP_Label_029374dd-2437-4816-8d63-bf9cc1b578e5_Name">
    <vt:lpwstr>Public</vt:lpwstr>
  </property>
  <property fmtid="{D5CDD505-2E9C-101B-9397-08002B2CF9AE}" pid="9" name="MSIP_Label_029374dd-2437-4816-8d63-bf9cc1b578e5_SetDate">
    <vt:lpwstr>2023-02-17T10:43:15Z</vt:lpwstr>
  </property>
  <property fmtid="{D5CDD505-2E9C-101B-9397-08002B2CF9AE}" pid="10" name="MSIP_Label_029374dd-2437-4816-8d63-bf9cc1b578e5_SiteId">
    <vt:lpwstr>39b03722-b836-496a-85ec-850f0957ca6b</vt:lpwstr>
  </property>
</Properties>
</file>